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B1" w:rsidRDefault="00D818B1" w:rsidP="0026151A">
      <w:pPr>
        <w:spacing w:after="0"/>
        <w:jc w:val="center"/>
        <w:rPr>
          <w:rFonts w:ascii="Times New Roman" w:hAnsi="Times New Roman"/>
          <w:sz w:val="32"/>
        </w:rPr>
      </w:pPr>
    </w:p>
    <w:tbl>
      <w:tblPr>
        <w:tblW w:w="10632" w:type="dxa"/>
        <w:tblInd w:w="-176" w:type="dxa"/>
        <w:tblLayout w:type="fixed"/>
        <w:tblLook w:val="00A0" w:firstRow="1" w:lastRow="0" w:firstColumn="1" w:lastColumn="0" w:noHBand="0" w:noVBand="0"/>
      </w:tblPr>
      <w:tblGrid>
        <w:gridCol w:w="2978"/>
        <w:gridCol w:w="7654"/>
      </w:tblGrid>
      <w:tr w:rsidR="00D818B1" w:rsidRPr="00FB6F50" w:rsidTr="00FB6F50">
        <w:tc>
          <w:tcPr>
            <w:tcW w:w="2978" w:type="dxa"/>
          </w:tcPr>
          <w:p w:rsidR="00D818B1" w:rsidRPr="00FB6F50" w:rsidRDefault="00E62EF5" w:rsidP="00FB6F50">
            <w:pPr>
              <w:spacing w:after="0" w:line="240" w:lineRule="auto"/>
              <w:jc w:val="center"/>
              <w:rPr>
                <w:rFonts w:ascii="Times New Roman" w:hAnsi="Times New Roman"/>
                <w:sz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images.slanet.com.ua/~src4883998/Uhod_za_pozhilym_chelovekom_ili_semejnoj_paroj_s_pravom.jpg" style="width:153pt;height:108.75pt;visibility:visible">
                  <v:imagedata r:id="rId4" o:title=""/>
                </v:shape>
              </w:pict>
            </w:r>
          </w:p>
        </w:tc>
        <w:tc>
          <w:tcPr>
            <w:tcW w:w="7654" w:type="dxa"/>
          </w:tcPr>
          <w:p w:rsidR="00D818B1" w:rsidRDefault="00D818B1" w:rsidP="00267757">
            <w:pPr>
              <w:spacing w:after="0" w:line="240" w:lineRule="auto"/>
              <w:jc w:val="center"/>
              <w:rPr>
                <w:rFonts w:ascii="Times New Roman" w:hAnsi="Times New Roman"/>
                <w:sz w:val="30"/>
                <w:szCs w:val="30"/>
                <w:lang w:val="en-US"/>
              </w:rPr>
            </w:pPr>
          </w:p>
          <w:p w:rsidR="00D818B1" w:rsidRPr="00267757" w:rsidRDefault="00D818B1" w:rsidP="00267757">
            <w:pPr>
              <w:spacing w:after="0" w:line="240" w:lineRule="auto"/>
              <w:jc w:val="center"/>
              <w:rPr>
                <w:rFonts w:ascii="Times New Roman" w:hAnsi="Times New Roman"/>
                <w:b/>
                <w:sz w:val="28"/>
                <w:szCs w:val="28"/>
              </w:rPr>
            </w:pPr>
            <w:r w:rsidRPr="00267757">
              <w:rPr>
                <w:rFonts w:ascii="Times New Roman" w:hAnsi="Times New Roman"/>
                <w:b/>
                <w:sz w:val="28"/>
                <w:szCs w:val="28"/>
              </w:rPr>
              <w:t>Закон Иркутской области от 1 июня 2018 года № 43-ОЗ</w:t>
            </w:r>
          </w:p>
          <w:p w:rsidR="00D818B1" w:rsidRPr="00267757" w:rsidRDefault="00D818B1" w:rsidP="00267757">
            <w:pPr>
              <w:spacing w:after="0" w:line="240" w:lineRule="auto"/>
              <w:jc w:val="center"/>
              <w:rPr>
                <w:rFonts w:ascii="Times New Roman" w:hAnsi="Times New Roman"/>
                <w:b/>
                <w:sz w:val="28"/>
                <w:szCs w:val="28"/>
              </w:rPr>
            </w:pPr>
            <w:r w:rsidRPr="00267757">
              <w:rPr>
                <w:rFonts w:ascii="Times New Roman" w:hAnsi="Times New Roman"/>
                <w:b/>
                <w:sz w:val="28"/>
                <w:szCs w:val="28"/>
              </w:rPr>
              <w:t>«О приемной семье для граждан пожилого возраста и инвалидов»</w:t>
            </w:r>
          </w:p>
          <w:p w:rsidR="00D818B1" w:rsidRPr="00FB6F50" w:rsidRDefault="00D818B1" w:rsidP="00267757">
            <w:pPr>
              <w:spacing w:after="0" w:line="240" w:lineRule="auto"/>
              <w:jc w:val="center"/>
              <w:rPr>
                <w:rFonts w:ascii="Times New Roman" w:hAnsi="Times New Roman"/>
                <w:sz w:val="32"/>
              </w:rPr>
            </w:pPr>
          </w:p>
        </w:tc>
      </w:tr>
    </w:tbl>
    <w:p w:rsidR="00D818B1" w:rsidRDefault="00D818B1" w:rsidP="003348AF">
      <w:pPr>
        <w:spacing w:after="0"/>
        <w:jc w:val="center"/>
        <w:rPr>
          <w:rFonts w:ascii="Times New Roman" w:hAnsi="Times New Roman"/>
          <w:sz w:val="14"/>
        </w:rPr>
      </w:pP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8640"/>
      </w:tblGrid>
      <w:tr w:rsidR="00D818B1" w:rsidRPr="00FB6F50" w:rsidTr="00267757">
        <w:trPr>
          <w:trHeight w:val="1493"/>
        </w:trPr>
        <w:tc>
          <w:tcPr>
            <w:tcW w:w="2264" w:type="dxa"/>
          </w:tcPr>
          <w:p w:rsidR="00D818B1" w:rsidRPr="00267757" w:rsidRDefault="00D818B1" w:rsidP="00FB6F50">
            <w:pPr>
              <w:spacing w:after="0" w:line="240" w:lineRule="auto"/>
              <w:rPr>
                <w:rFonts w:ascii="Times New Roman" w:hAnsi="Times New Roman"/>
                <w:b/>
                <w:sz w:val="24"/>
                <w:szCs w:val="24"/>
              </w:rPr>
            </w:pPr>
            <w:r w:rsidRPr="00267757">
              <w:rPr>
                <w:rFonts w:ascii="Times New Roman" w:hAnsi="Times New Roman"/>
                <w:b/>
                <w:sz w:val="24"/>
                <w:szCs w:val="24"/>
              </w:rPr>
              <w:t xml:space="preserve">Приемная семья для граждан пожилого возраста и инвалидов </w:t>
            </w:r>
          </w:p>
        </w:tc>
        <w:tc>
          <w:tcPr>
            <w:tcW w:w="8640" w:type="dxa"/>
          </w:tcPr>
          <w:p w:rsidR="00D818B1" w:rsidRPr="00FB6F50" w:rsidRDefault="00D818B1" w:rsidP="00FB6F50">
            <w:pPr>
              <w:spacing w:after="0" w:line="240" w:lineRule="auto"/>
              <w:jc w:val="both"/>
              <w:rPr>
                <w:rFonts w:ascii="Times New Roman" w:hAnsi="Times New Roman"/>
                <w:sz w:val="22"/>
                <w:szCs w:val="22"/>
              </w:rPr>
            </w:pPr>
            <w:r w:rsidRPr="00FB6F50">
              <w:rPr>
                <w:rFonts w:ascii="Times New Roman" w:hAnsi="Times New Roman"/>
                <w:sz w:val="22"/>
                <w:szCs w:val="22"/>
              </w:rPr>
              <w:t>Приемная семья для граждан пожилого возраста и инвалидов – это форма жизнеустройства и социальной помощи гражданам пожилого возраста и инвалидам, представляющая собой совместное проживание и ведение общего хозяйства гражданина (граждан), нуждающегося (нуждающихся) в социальной помощи, и гражданина, осуществляющего уход за гражданином (гражданами), нуждающимся (нуждающимися) в социальной помощи, на основании договора о приемной семье.</w:t>
            </w:r>
          </w:p>
        </w:tc>
      </w:tr>
      <w:tr w:rsidR="00D818B1" w:rsidRPr="00FB6F50" w:rsidTr="00267757">
        <w:trPr>
          <w:trHeight w:val="1493"/>
        </w:trPr>
        <w:tc>
          <w:tcPr>
            <w:tcW w:w="2264" w:type="dxa"/>
          </w:tcPr>
          <w:p w:rsidR="00D818B1" w:rsidRPr="00267757" w:rsidRDefault="00D818B1" w:rsidP="00FB6F50">
            <w:pPr>
              <w:spacing w:after="0" w:line="240" w:lineRule="auto"/>
              <w:rPr>
                <w:rFonts w:ascii="Times New Roman" w:hAnsi="Times New Roman"/>
                <w:b/>
                <w:sz w:val="24"/>
                <w:szCs w:val="24"/>
              </w:rPr>
            </w:pPr>
            <w:r w:rsidRPr="00267757">
              <w:rPr>
                <w:rFonts w:ascii="Times New Roman" w:hAnsi="Times New Roman"/>
                <w:b/>
                <w:sz w:val="24"/>
                <w:szCs w:val="24"/>
              </w:rPr>
              <w:t>Гражданин, нуждающийся в социальной помощи</w:t>
            </w:r>
          </w:p>
        </w:tc>
        <w:tc>
          <w:tcPr>
            <w:tcW w:w="8640" w:type="dxa"/>
          </w:tcPr>
          <w:p w:rsidR="00D818B1" w:rsidRPr="00FB6F50" w:rsidRDefault="00E62EF5" w:rsidP="00E62EF5">
            <w:pPr>
              <w:spacing w:after="0" w:line="240" w:lineRule="auto"/>
              <w:jc w:val="both"/>
              <w:rPr>
                <w:rFonts w:ascii="Times New Roman" w:hAnsi="Times New Roman"/>
                <w:sz w:val="22"/>
                <w:szCs w:val="22"/>
              </w:rPr>
            </w:pPr>
            <w:r>
              <w:rPr>
                <w:rFonts w:ascii="Times New Roman" w:hAnsi="Times New Roman"/>
                <w:sz w:val="22"/>
                <w:szCs w:val="22"/>
              </w:rPr>
              <w:t>Э</w:t>
            </w:r>
            <w:r w:rsidRPr="00FB6F50">
              <w:rPr>
                <w:rFonts w:ascii="Times New Roman" w:hAnsi="Times New Roman"/>
                <w:sz w:val="22"/>
                <w:szCs w:val="22"/>
              </w:rPr>
              <w:t>то одиноко проживающие граждане пожилого возраста (женщины старше 55 лет, мужчины старше 60 лет), инвалиды (в том числе инвалиды с детства), проживающие на территории Иркутской области, нуждающиеся в постоянной или временной посторонней помощи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не имеющие родственников, либо родственники которых не могут обеспечить им помощь или уход по причине продолжительной болезни (более одного месяца), инвалидности, пенсионного возраста, отдаленности проживания от нуждающегося в уходе гражданина, частых или продолжительных командировок, наличия в семье ребенка-инвалида или инвалида I или II группы, либо трудоспособные совершеннолетние дети которых не осуществляют обязанности по содержанию своих нетрудоспособных нуждающихся в помощи родителей и не заботятся о них.</w:t>
            </w:r>
          </w:p>
        </w:tc>
      </w:tr>
      <w:tr w:rsidR="00D818B1" w:rsidRPr="00FB6F50" w:rsidTr="00267757">
        <w:tc>
          <w:tcPr>
            <w:tcW w:w="2264" w:type="dxa"/>
          </w:tcPr>
          <w:p w:rsidR="00D818B1" w:rsidRPr="00267757" w:rsidRDefault="00D818B1" w:rsidP="00FB6F50">
            <w:pPr>
              <w:spacing w:after="0" w:line="240" w:lineRule="auto"/>
              <w:rPr>
                <w:rFonts w:ascii="Times New Roman" w:hAnsi="Times New Roman"/>
                <w:b/>
                <w:sz w:val="24"/>
                <w:szCs w:val="24"/>
              </w:rPr>
            </w:pPr>
            <w:r w:rsidRPr="00267757">
              <w:rPr>
                <w:rFonts w:ascii="Times New Roman" w:hAnsi="Times New Roman"/>
                <w:b/>
                <w:sz w:val="24"/>
                <w:szCs w:val="24"/>
              </w:rPr>
              <w:t>Гражданин, изъявивший желание создать приемную семью</w:t>
            </w:r>
          </w:p>
        </w:tc>
        <w:tc>
          <w:tcPr>
            <w:tcW w:w="8640" w:type="dxa"/>
          </w:tcPr>
          <w:p w:rsidR="00E62EF5" w:rsidRDefault="00E62EF5" w:rsidP="00FB6F50">
            <w:pPr>
              <w:spacing w:after="0" w:line="240" w:lineRule="auto"/>
              <w:jc w:val="both"/>
              <w:rPr>
                <w:rFonts w:ascii="Times New Roman" w:hAnsi="Times New Roman"/>
                <w:sz w:val="22"/>
                <w:szCs w:val="22"/>
              </w:rPr>
            </w:pPr>
            <w:r>
              <w:rPr>
                <w:rFonts w:ascii="Times New Roman" w:hAnsi="Times New Roman"/>
                <w:sz w:val="22"/>
                <w:szCs w:val="22"/>
              </w:rPr>
              <w:t>Э</w:t>
            </w:r>
            <w:bookmarkStart w:id="0" w:name="_GoBack"/>
            <w:bookmarkEnd w:id="0"/>
            <w:r w:rsidRPr="00E62EF5">
              <w:rPr>
                <w:rFonts w:ascii="Times New Roman" w:hAnsi="Times New Roman"/>
                <w:sz w:val="22"/>
                <w:szCs w:val="22"/>
              </w:rPr>
              <w:t>то совершеннолетний гражданин, проживающий на территории Иркутской области, изъявивший желание создать приемную семью для оказания гражданину пожилого возраста (инвалиду) помощи в удовлетворении основных жизненных потребностей, осуществления за ним (ними) ухода.</w:t>
            </w:r>
          </w:p>
          <w:p w:rsidR="00E62EF5" w:rsidRPr="00FB6F50" w:rsidRDefault="00E62EF5" w:rsidP="00FB6F50">
            <w:pPr>
              <w:spacing w:after="0" w:line="240" w:lineRule="auto"/>
              <w:jc w:val="both"/>
              <w:rPr>
                <w:rFonts w:ascii="Times New Roman" w:hAnsi="Times New Roman"/>
                <w:sz w:val="22"/>
                <w:szCs w:val="22"/>
              </w:rPr>
            </w:pPr>
          </w:p>
        </w:tc>
      </w:tr>
      <w:tr w:rsidR="00D818B1" w:rsidRPr="00FB6F50" w:rsidTr="00267757">
        <w:tc>
          <w:tcPr>
            <w:tcW w:w="2264" w:type="dxa"/>
          </w:tcPr>
          <w:p w:rsidR="00D818B1" w:rsidRPr="00267757" w:rsidRDefault="00D818B1" w:rsidP="00FB6F50">
            <w:pPr>
              <w:spacing w:after="0" w:line="240" w:lineRule="auto"/>
              <w:rPr>
                <w:rFonts w:ascii="Times New Roman" w:hAnsi="Times New Roman"/>
                <w:b/>
                <w:sz w:val="24"/>
                <w:szCs w:val="24"/>
              </w:rPr>
            </w:pPr>
            <w:r w:rsidRPr="00267757">
              <w:rPr>
                <w:rFonts w:ascii="Times New Roman" w:hAnsi="Times New Roman"/>
                <w:b/>
                <w:sz w:val="24"/>
                <w:szCs w:val="24"/>
              </w:rPr>
              <w:t>Условия, препятствующие созданию приемной семьи</w:t>
            </w:r>
          </w:p>
        </w:tc>
        <w:tc>
          <w:tcPr>
            <w:tcW w:w="8640" w:type="dxa"/>
          </w:tcPr>
          <w:p w:rsidR="00D818B1" w:rsidRPr="00FB6F50" w:rsidRDefault="00D818B1" w:rsidP="00FB6F50">
            <w:pPr>
              <w:spacing w:after="0" w:line="240" w:lineRule="auto"/>
              <w:jc w:val="both"/>
              <w:rPr>
                <w:rFonts w:ascii="Times New Roman" w:hAnsi="Times New Roman"/>
                <w:sz w:val="22"/>
                <w:szCs w:val="22"/>
              </w:rPr>
            </w:pPr>
            <w:r w:rsidRPr="00FB6F50">
              <w:rPr>
                <w:rFonts w:ascii="Times New Roman" w:hAnsi="Times New Roman"/>
                <w:sz w:val="22"/>
                <w:szCs w:val="22"/>
              </w:rPr>
              <w:t xml:space="preserve">Граждане, изъявившие желание создать приемную семью, либо члены его семьи не должны быть по отношению друг к другу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6F50">
              <w:rPr>
                <w:rFonts w:ascii="Times New Roman" w:hAnsi="Times New Roman"/>
                <w:sz w:val="22"/>
                <w:szCs w:val="22"/>
              </w:rPr>
              <w:t>неполнородными</w:t>
            </w:r>
            <w:proofErr w:type="spellEnd"/>
            <w:r w:rsidRPr="00FB6F50">
              <w:rPr>
                <w:rFonts w:ascii="Times New Roman" w:hAnsi="Times New Roman"/>
                <w:sz w:val="22"/>
                <w:szCs w:val="22"/>
              </w:rPr>
              <w:t xml:space="preserve"> (имеющими общих отца или мать) братьями и сестрами, усыновителями и усыновленными.</w:t>
            </w:r>
          </w:p>
        </w:tc>
      </w:tr>
      <w:tr w:rsidR="00D818B1" w:rsidRPr="00FB6F50" w:rsidTr="00267757">
        <w:tc>
          <w:tcPr>
            <w:tcW w:w="2264" w:type="dxa"/>
          </w:tcPr>
          <w:p w:rsidR="00D818B1" w:rsidRPr="00267757" w:rsidRDefault="00D818B1" w:rsidP="00FB6F50">
            <w:pPr>
              <w:spacing w:after="0" w:line="240" w:lineRule="auto"/>
              <w:contextualSpacing/>
              <w:jc w:val="both"/>
              <w:rPr>
                <w:rFonts w:ascii="Times New Roman" w:hAnsi="Times New Roman"/>
                <w:b/>
                <w:sz w:val="22"/>
                <w:szCs w:val="22"/>
              </w:rPr>
            </w:pPr>
            <w:r w:rsidRPr="00267757">
              <w:rPr>
                <w:rFonts w:ascii="Times New Roman" w:hAnsi="Times New Roman"/>
                <w:b/>
                <w:sz w:val="22"/>
                <w:szCs w:val="22"/>
              </w:rPr>
              <w:t>Размер ежемесячной денежной выплаты для граждан, осуществляющих уход</w:t>
            </w:r>
          </w:p>
        </w:tc>
        <w:tc>
          <w:tcPr>
            <w:tcW w:w="8640" w:type="dxa"/>
          </w:tcPr>
          <w:p w:rsidR="00D818B1" w:rsidRPr="00FB6F50" w:rsidRDefault="00D818B1" w:rsidP="00FB6F50">
            <w:pPr>
              <w:spacing w:after="0" w:line="240" w:lineRule="auto"/>
              <w:jc w:val="both"/>
              <w:rPr>
                <w:rFonts w:ascii="Times New Roman" w:hAnsi="Times New Roman"/>
                <w:sz w:val="12"/>
                <w:szCs w:val="22"/>
              </w:rPr>
            </w:pPr>
          </w:p>
          <w:p w:rsidR="00D818B1" w:rsidRPr="00FB6F50" w:rsidRDefault="00D818B1" w:rsidP="00FB6F50">
            <w:pPr>
              <w:spacing w:after="0" w:line="240" w:lineRule="auto"/>
              <w:jc w:val="both"/>
              <w:rPr>
                <w:rFonts w:ascii="Times New Roman" w:hAnsi="Times New Roman"/>
                <w:sz w:val="22"/>
                <w:szCs w:val="22"/>
              </w:rPr>
            </w:pPr>
            <w:r w:rsidRPr="00FB6F50">
              <w:rPr>
                <w:rFonts w:ascii="Times New Roman" w:hAnsi="Times New Roman"/>
                <w:sz w:val="22"/>
                <w:szCs w:val="22"/>
              </w:rPr>
              <w:t xml:space="preserve">3 900 рублей. </w:t>
            </w:r>
          </w:p>
          <w:p w:rsidR="00D818B1" w:rsidRPr="00FB6F50" w:rsidRDefault="00D818B1" w:rsidP="00FB6F50">
            <w:pPr>
              <w:spacing w:after="0" w:line="240" w:lineRule="auto"/>
              <w:jc w:val="both"/>
              <w:rPr>
                <w:rFonts w:ascii="Times New Roman" w:hAnsi="Times New Roman"/>
                <w:sz w:val="22"/>
                <w:szCs w:val="22"/>
              </w:rPr>
            </w:pPr>
            <w:r w:rsidRPr="00FB6F50">
              <w:rPr>
                <w:rFonts w:ascii="Times New Roman" w:hAnsi="Times New Roman"/>
                <w:sz w:val="22"/>
                <w:szCs w:val="22"/>
              </w:rPr>
              <w:t>Размер ежемесячной денежной выплаты будет повышается на 50 процентов в случае, если гражданин, нуждающийся в социальной помощи, является инвалидом I группы либо достиг возраста 80 лет.</w:t>
            </w:r>
          </w:p>
        </w:tc>
      </w:tr>
      <w:tr w:rsidR="00D818B1" w:rsidRPr="00FB6F50" w:rsidTr="00267757">
        <w:tc>
          <w:tcPr>
            <w:tcW w:w="10904" w:type="dxa"/>
            <w:gridSpan w:val="2"/>
          </w:tcPr>
          <w:p w:rsidR="00D818B1" w:rsidRPr="00FB6F50" w:rsidRDefault="00D818B1" w:rsidP="00FB6F50">
            <w:pPr>
              <w:spacing w:after="0" w:line="240" w:lineRule="auto"/>
              <w:jc w:val="both"/>
              <w:rPr>
                <w:rFonts w:ascii="Times New Roman" w:hAnsi="Times New Roman"/>
                <w:sz w:val="12"/>
                <w:szCs w:val="24"/>
              </w:rPr>
            </w:pPr>
            <w:r w:rsidRPr="00FB6F50">
              <w:rPr>
                <w:rFonts w:ascii="Times New Roman" w:hAnsi="Times New Roman"/>
                <w:sz w:val="22"/>
                <w:szCs w:val="22"/>
              </w:rPr>
              <w:t xml:space="preserve">      </w:t>
            </w:r>
          </w:p>
          <w:p w:rsidR="00D818B1" w:rsidRPr="00FB6F50" w:rsidRDefault="00D818B1" w:rsidP="00FB6F50">
            <w:pPr>
              <w:spacing w:after="0" w:line="240" w:lineRule="auto"/>
              <w:jc w:val="both"/>
              <w:rPr>
                <w:rFonts w:ascii="Times New Roman" w:hAnsi="Times New Roman"/>
                <w:sz w:val="24"/>
                <w:szCs w:val="24"/>
              </w:rPr>
            </w:pPr>
            <w:r w:rsidRPr="00FB6F50">
              <w:rPr>
                <w:rFonts w:ascii="Times New Roman" w:hAnsi="Times New Roman"/>
                <w:sz w:val="24"/>
                <w:szCs w:val="24"/>
              </w:rPr>
              <w:t xml:space="preserve">    Организация приемных семей для пожилых не самоцель, а инструмент, с помощью которого улучшается качество жизни пенсионеров и инвалидов, укрепляется институт семьи, защищаются права человека.  Люди преклонного возраста заслуживают общей заботы и уважения.</w:t>
            </w:r>
          </w:p>
          <w:p w:rsidR="00D818B1" w:rsidRPr="00FB6F50" w:rsidRDefault="00D818B1" w:rsidP="00FB6F50">
            <w:pPr>
              <w:spacing w:after="0" w:line="240" w:lineRule="auto"/>
              <w:jc w:val="both"/>
              <w:rPr>
                <w:rFonts w:ascii="Times New Roman" w:hAnsi="Times New Roman"/>
                <w:sz w:val="24"/>
                <w:szCs w:val="24"/>
              </w:rPr>
            </w:pPr>
            <w:r w:rsidRPr="00FB6F50">
              <w:rPr>
                <w:rFonts w:ascii="Times New Roman" w:hAnsi="Times New Roman"/>
                <w:sz w:val="24"/>
                <w:szCs w:val="24"/>
              </w:rPr>
              <w:t xml:space="preserve">     Приемная семья для пенсионеров и пожилых людей — новый проект, успешность которого во многом зависит от активного участия гражданского общества.</w:t>
            </w:r>
          </w:p>
          <w:p w:rsidR="00D818B1" w:rsidRPr="00FB6F50" w:rsidRDefault="00D818B1" w:rsidP="00FB6F50">
            <w:pPr>
              <w:spacing w:after="0" w:line="240" w:lineRule="auto"/>
              <w:jc w:val="center"/>
              <w:rPr>
                <w:rFonts w:ascii="Times New Roman" w:hAnsi="Times New Roman"/>
                <w:sz w:val="22"/>
                <w:szCs w:val="22"/>
              </w:rPr>
            </w:pPr>
          </w:p>
          <w:p w:rsidR="00D818B1" w:rsidRDefault="00D818B1" w:rsidP="00FB6F50">
            <w:pPr>
              <w:spacing w:after="0" w:line="240" w:lineRule="auto"/>
              <w:jc w:val="center"/>
              <w:rPr>
                <w:rFonts w:ascii="Times New Roman" w:hAnsi="Times New Roman"/>
                <w:sz w:val="26"/>
                <w:szCs w:val="26"/>
              </w:rPr>
            </w:pPr>
            <w:r w:rsidRPr="00FB6F50">
              <w:rPr>
                <w:rFonts w:ascii="Times New Roman" w:hAnsi="Times New Roman"/>
                <w:sz w:val="26"/>
                <w:szCs w:val="26"/>
              </w:rPr>
              <w:t xml:space="preserve">Если вас заинтересовал вопрос по созданию </w:t>
            </w:r>
          </w:p>
          <w:p w:rsidR="00D818B1" w:rsidRDefault="00D818B1" w:rsidP="00FB6F50">
            <w:pPr>
              <w:spacing w:after="0" w:line="240" w:lineRule="auto"/>
              <w:jc w:val="center"/>
              <w:rPr>
                <w:rFonts w:ascii="Times New Roman" w:hAnsi="Times New Roman"/>
                <w:sz w:val="26"/>
                <w:szCs w:val="26"/>
              </w:rPr>
            </w:pPr>
            <w:r w:rsidRPr="00267757">
              <w:rPr>
                <w:rFonts w:ascii="Times New Roman" w:hAnsi="Times New Roman"/>
                <w:b/>
                <w:sz w:val="26"/>
                <w:szCs w:val="26"/>
              </w:rPr>
              <w:t xml:space="preserve">Приемной семьи </w:t>
            </w:r>
            <w:r w:rsidRPr="00267757">
              <w:rPr>
                <w:rFonts w:ascii="Times New Roman" w:hAnsi="Times New Roman"/>
                <w:b/>
                <w:sz w:val="28"/>
                <w:szCs w:val="28"/>
              </w:rPr>
              <w:t>для граждан пожилого возраста и инвалидов</w:t>
            </w:r>
            <w:r w:rsidRPr="00FB6F50">
              <w:rPr>
                <w:rFonts w:ascii="Times New Roman" w:hAnsi="Times New Roman"/>
                <w:sz w:val="26"/>
                <w:szCs w:val="26"/>
              </w:rPr>
              <w:t xml:space="preserve"> </w:t>
            </w:r>
          </w:p>
          <w:p w:rsidR="00D818B1" w:rsidRPr="00267757" w:rsidRDefault="00D818B1" w:rsidP="00FB6F50">
            <w:pPr>
              <w:spacing w:after="0" w:line="240" w:lineRule="auto"/>
              <w:jc w:val="center"/>
              <w:rPr>
                <w:rFonts w:ascii="Times New Roman" w:hAnsi="Times New Roman"/>
                <w:sz w:val="26"/>
                <w:szCs w:val="26"/>
              </w:rPr>
            </w:pPr>
            <w:r w:rsidRPr="00267757">
              <w:rPr>
                <w:rFonts w:ascii="Times New Roman" w:hAnsi="Times New Roman"/>
                <w:sz w:val="26"/>
                <w:szCs w:val="26"/>
              </w:rPr>
              <w:t xml:space="preserve"> </w:t>
            </w:r>
            <w:proofErr w:type="gramStart"/>
            <w:r w:rsidRPr="00FB6F50">
              <w:rPr>
                <w:rFonts w:ascii="Times New Roman" w:hAnsi="Times New Roman"/>
                <w:sz w:val="26"/>
                <w:szCs w:val="26"/>
              </w:rPr>
              <w:t xml:space="preserve">или </w:t>
            </w:r>
            <w:r w:rsidRPr="00267757">
              <w:rPr>
                <w:rFonts w:ascii="Times New Roman" w:hAnsi="Times New Roman"/>
                <w:sz w:val="26"/>
                <w:szCs w:val="26"/>
              </w:rPr>
              <w:t xml:space="preserve"> </w:t>
            </w:r>
            <w:r w:rsidRPr="00FB6F50">
              <w:rPr>
                <w:rFonts w:ascii="Times New Roman" w:hAnsi="Times New Roman"/>
                <w:sz w:val="26"/>
                <w:szCs w:val="26"/>
              </w:rPr>
              <w:t>Вы</w:t>
            </w:r>
            <w:proofErr w:type="gramEnd"/>
            <w:r w:rsidRPr="00FB6F50">
              <w:rPr>
                <w:rFonts w:ascii="Times New Roman" w:hAnsi="Times New Roman"/>
                <w:sz w:val="26"/>
                <w:szCs w:val="26"/>
              </w:rPr>
              <w:t xml:space="preserve"> сами нуждаетесь в таковой, обращайтесь в</w:t>
            </w:r>
            <w:r w:rsidRPr="00267757">
              <w:rPr>
                <w:rFonts w:ascii="Times New Roman" w:hAnsi="Times New Roman"/>
                <w:sz w:val="26"/>
                <w:szCs w:val="26"/>
              </w:rPr>
              <w:t>:</w:t>
            </w:r>
          </w:p>
          <w:p w:rsidR="00D818B1" w:rsidRDefault="00D818B1" w:rsidP="00FB6F50">
            <w:pPr>
              <w:spacing w:after="0" w:line="240" w:lineRule="auto"/>
              <w:jc w:val="center"/>
              <w:rPr>
                <w:rFonts w:ascii="Times New Roman" w:hAnsi="Times New Roman"/>
                <w:sz w:val="26"/>
                <w:szCs w:val="26"/>
              </w:rPr>
            </w:pPr>
            <w:r w:rsidRPr="00FB6F50">
              <w:rPr>
                <w:rFonts w:ascii="Times New Roman" w:hAnsi="Times New Roman"/>
                <w:sz w:val="26"/>
                <w:szCs w:val="26"/>
              </w:rPr>
              <w:t xml:space="preserve"> </w:t>
            </w:r>
          </w:p>
          <w:p w:rsidR="00D818B1" w:rsidRDefault="00D818B1" w:rsidP="00FB6F50">
            <w:pPr>
              <w:spacing w:after="0" w:line="240" w:lineRule="auto"/>
              <w:jc w:val="center"/>
              <w:rPr>
                <w:rFonts w:ascii="Times New Roman" w:hAnsi="Times New Roman"/>
                <w:sz w:val="26"/>
                <w:szCs w:val="26"/>
              </w:rPr>
            </w:pPr>
            <w:r w:rsidRPr="00FB6F50">
              <w:rPr>
                <w:rFonts w:ascii="Times New Roman" w:hAnsi="Times New Roman"/>
                <w:sz w:val="26"/>
                <w:szCs w:val="26"/>
              </w:rPr>
              <w:t xml:space="preserve"> ОГБУСО «Комплексный центр социального обслуживания </w:t>
            </w:r>
            <w:proofErr w:type="gramStart"/>
            <w:r w:rsidRPr="00FB6F50">
              <w:rPr>
                <w:rFonts w:ascii="Times New Roman" w:hAnsi="Times New Roman"/>
                <w:sz w:val="26"/>
                <w:szCs w:val="26"/>
              </w:rPr>
              <w:t>населения  г.</w:t>
            </w:r>
            <w:proofErr w:type="gramEnd"/>
            <w:r w:rsidRPr="00FB6F50">
              <w:rPr>
                <w:rFonts w:ascii="Times New Roman" w:hAnsi="Times New Roman"/>
                <w:sz w:val="26"/>
                <w:szCs w:val="26"/>
              </w:rPr>
              <w:t xml:space="preserve"> Усолье-Сибирское и Усольского района»</w:t>
            </w:r>
            <w:r>
              <w:rPr>
                <w:rFonts w:ascii="Times New Roman" w:hAnsi="Times New Roman"/>
                <w:sz w:val="26"/>
                <w:szCs w:val="26"/>
              </w:rPr>
              <w:t xml:space="preserve"> по адресу: </w:t>
            </w:r>
            <w:r w:rsidRPr="00FB6F50">
              <w:rPr>
                <w:rFonts w:ascii="Times New Roman" w:hAnsi="Times New Roman"/>
                <w:sz w:val="26"/>
                <w:szCs w:val="26"/>
              </w:rPr>
              <w:t>г. Усолье-Сибирское, ул. Молотовая, д. 76</w:t>
            </w:r>
            <w:r>
              <w:rPr>
                <w:rFonts w:ascii="Times New Roman" w:hAnsi="Times New Roman"/>
                <w:sz w:val="26"/>
                <w:szCs w:val="26"/>
              </w:rPr>
              <w:t xml:space="preserve">, </w:t>
            </w:r>
          </w:p>
          <w:p w:rsidR="00D818B1" w:rsidRPr="00FB6F50" w:rsidRDefault="00D818B1" w:rsidP="00FB6F50">
            <w:pPr>
              <w:spacing w:after="0" w:line="240" w:lineRule="auto"/>
              <w:jc w:val="center"/>
              <w:rPr>
                <w:rFonts w:ascii="Times New Roman" w:hAnsi="Times New Roman"/>
                <w:sz w:val="22"/>
                <w:szCs w:val="22"/>
              </w:rPr>
            </w:pPr>
            <w:r w:rsidRPr="00FB6F50">
              <w:rPr>
                <w:rFonts w:ascii="Times New Roman" w:hAnsi="Times New Roman"/>
                <w:sz w:val="26"/>
                <w:szCs w:val="26"/>
              </w:rPr>
              <w:t>телефон для справок: 8(39543) 6-48-80</w:t>
            </w:r>
          </w:p>
        </w:tc>
      </w:tr>
    </w:tbl>
    <w:p w:rsidR="00D818B1" w:rsidRDefault="00D818B1" w:rsidP="00234258">
      <w:pPr>
        <w:jc w:val="both"/>
        <w:rPr>
          <w:rFonts w:ascii="Times New Roman" w:hAnsi="Times New Roman"/>
          <w:sz w:val="28"/>
        </w:rPr>
      </w:pPr>
      <w:r>
        <w:rPr>
          <w:rFonts w:ascii="Times New Roman" w:hAnsi="Times New Roman"/>
          <w:sz w:val="28"/>
        </w:rPr>
        <w:t xml:space="preserve">           </w:t>
      </w:r>
    </w:p>
    <w:sectPr w:rsidR="00D818B1" w:rsidSect="00267757">
      <w:pgSz w:w="11906" w:h="16838"/>
      <w:pgMar w:top="232" w:right="851" w:bottom="34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51A"/>
    <w:rsid w:val="000367A0"/>
    <w:rsid w:val="000D2722"/>
    <w:rsid w:val="000F0048"/>
    <w:rsid w:val="001370AB"/>
    <w:rsid w:val="00234258"/>
    <w:rsid w:val="0026151A"/>
    <w:rsid w:val="00267757"/>
    <w:rsid w:val="003348AF"/>
    <w:rsid w:val="00335EA4"/>
    <w:rsid w:val="004B135A"/>
    <w:rsid w:val="00516FB9"/>
    <w:rsid w:val="00663A57"/>
    <w:rsid w:val="006A153B"/>
    <w:rsid w:val="00767129"/>
    <w:rsid w:val="00803917"/>
    <w:rsid w:val="009B4299"/>
    <w:rsid w:val="00A61365"/>
    <w:rsid w:val="00AA13D1"/>
    <w:rsid w:val="00CC36C6"/>
    <w:rsid w:val="00D818B1"/>
    <w:rsid w:val="00E62EF5"/>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50EB5"/>
  <w15:docId w15:val="{25A5F761-2E71-4106-806A-A40D88BD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51A"/>
    <w:pPr>
      <w:spacing w:after="200" w:line="276" w:lineRule="auto"/>
    </w:pPr>
    <w:rPr>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B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5EA4"/>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335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5</cp:revision>
  <cp:lastPrinted>2018-06-20T06:57:00Z</cp:lastPrinted>
  <dcterms:created xsi:type="dcterms:W3CDTF">2018-06-20T06:44:00Z</dcterms:created>
  <dcterms:modified xsi:type="dcterms:W3CDTF">2021-02-02T03:34:00Z</dcterms:modified>
</cp:coreProperties>
</file>