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pacing w:val="0"/>
          <w:sz w:val="28"/>
          <w:szCs w:val="28"/>
          <w:lang w:eastAsia="en-US"/>
        </w:rPr>
      </w:pPr>
      <w:bookmarkStart w:id="0" w:name="_GoBack"/>
      <w:bookmarkEnd w:id="0"/>
      <w:r w:rsidRPr="005B0F79">
        <w:rPr>
          <w:rFonts w:ascii="Arial" w:hAnsi="Arial" w:cs="Arial"/>
          <w:noProof/>
          <w:spacing w:val="0"/>
          <w:sz w:val="20"/>
          <w:szCs w:val="20"/>
        </w:rPr>
        <w:drawing>
          <wp:inline distT="0" distB="0" distL="0" distR="0" wp14:anchorId="1FE976D7" wp14:editId="5A80DD83">
            <wp:extent cx="632460" cy="789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50" cy="7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rPr>
          <w:rFonts w:ascii="Calibri" w:eastAsia="Calibri" w:hAnsi="Calibri"/>
          <w:spacing w:val="0"/>
          <w:sz w:val="28"/>
          <w:szCs w:val="28"/>
          <w:lang w:eastAsia="en-US"/>
        </w:rPr>
      </w:pPr>
      <w:r w:rsidRPr="005B0F79">
        <w:rPr>
          <w:rFonts w:ascii="Calibri" w:eastAsia="Calibri" w:hAnsi="Calibri"/>
          <w:spacing w:val="0"/>
          <w:sz w:val="28"/>
          <w:szCs w:val="28"/>
          <w:lang w:eastAsia="en-US"/>
        </w:rPr>
        <w:t xml:space="preserve">                                                  </w:t>
      </w: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Российская Федерация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Иркутская область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Усольский муниципальный район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АДМИНИСТРАЦИЯ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Сельского поселения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Железнодорожного муниципального образования</w:t>
      </w:r>
    </w:p>
    <w:p w:rsidR="005B0F79" w:rsidRPr="005B0F79" w:rsidRDefault="005B0F79" w:rsidP="005B0F79">
      <w:pPr>
        <w:widowControl w:val="0"/>
        <w:autoSpaceDE w:val="0"/>
        <w:autoSpaceDN w:val="0"/>
        <w:adjustRightInd w:val="0"/>
        <w:rPr>
          <w:rFonts w:eastAsia="Calibri"/>
          <w:b/>
          <w:bCs/>
          <w:spacing w:val="0"/>
          <w:sz w:val="28"/>
          <w:szCs w:val="28"/>
          <w:lang w:eastAsia="en-US"/>
        </w:rPr>
      </w:pPr>
    </w:p>
    <w:p w:rsidR="005B0F79" w:rsidRPr="005B0F79" w:rsidRDefault="005B0F79" w:rsidP="005B0F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0"/>
          <w:sz w:val="28"/>
          <w:szCs w:val="28"/>
          <w:lang w:eastAsia="en-US"/>
        </w:rPr>
      </w:pPr>
      <w:r w:rsidRPr="005B0F79">
        <w:rPr>
          <w:rFonts w:eastAsia="Calibri"/>
          <w:b/>
          <w:bCs/>
          <w:spacing w:val="0"/>
          <w:sz w:val="28"/>
          <w:szCs w:val="28"/>
          <w:lang w:eastAsia="en-US"/>
        </w:rPr>
        <w:t>ПОСТАНОВЛЕНИЕ</w:t>
      </w:r>
    </w:p>
    <w:p w:rsidR="0033322C" w:rsidRDefault="0033322C" w:rsidP="0033322C">
      <w:pPr>
        <w:jc w:val="center"/>
      </w:pPr>
    </w:p>
    <w:p w:rsidR="0033322C" w:rsidRPr="002F0AB5" w:rsidRDefault="0033322C" w:rsidP="0033322C">
      <w:pPr>
        <w:pStyle w:val="ConsPlusNormal"/>
        <w:ind w:firstLine="0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от  </w:t>
      </w:r>
      <w:r w:rsidR="008E1B5F">
        <w:rPr>
          <w:spacing w:val="-4"/>
          <w:sz w:val="28"/>
        </w:rPr>
        <w:t>26.10.</w:t>
      </w:r>
      <w:r w:rsidR="005B0F79">
        <w:rPr>
          <w:spacing w:val="-4"/>
          <w:sz w:val="28"/>
        </w:rPr>
        <w:t>2022</w:t>
      </w:r>
      <w:r>
        <w:rPr>
          <w:spacing w:val="-4"/>
          <w:sz w:val="28"/>
        </w:rPr>
        <w:t xml:space="preserve"> </w:t>
      </w:r>
      <w:r w:rsidRPr="00123E34">
        <w:rPr>
          <w:spacing w:val="-4"/>
          <w:sz w:val="28"/>
        </w:rPr>
        <w:t>г.</w:t>
      </w:r>
      <w:r w:rsidRPr="002F0AB5">
        <w:rPr>
          <w:spacing w:val="-4"/>
          <w:sz w:val="28"/>
        </w:rPr>
        <w:t xml:space="preserve">                </w:t>
      </w:r>
      <w:r>
        <w:rPr>
          <w:spacing w:val="-4"/>
          <w:sz w:val="28"/>
        </w:rPr>
        <w:t xml:space="preserve">     </w:t>
      </w:r>
      <w:r w:rsidRPr="002F0AB5">
        <w:rPr>
          <w:spacing w:val="-4"/>
          <w:sz w:val="28"/>
        </w:rPr>
        <w:tab/>
        <w:t xml:space="preserve">п. Железнодорожный       </w:t>
      </w:r>
      <w:r>
        <w:rPr>
          <w:spacing w:val="-4"/>
          <w:sz w:val="28"/>
        </w:rPr>
        <w:t xml:space="preserve">                        № </w:t>
      </w:r>
      <w:r w:rsidR="008E1B5F">
        <w:rPr>
          <w:spacing w:val="-4"/>
          <w:sz w:val="28"/>
        </w:rPr>
        <w:t>265</w:t>
      </w:r>
    </w:p>
    <w:p w:rsidR="0033322C" w:rsidRPr="002F0AB5" w:rsidRDefault="0033322C" w:rsidP="0033322C">
      <w:pPr>
        <w:pStyle w:val="ConsTitle"/>
        <w:rPr>
          <w:rFonts w:ascii="Times New Roman" w:hAnsi="Times New Roman"/>
          <w:b w:val="0"/>
          <w:spacing w:val="-4"/>
          <w:sz w:val="28"/>
        </w:rPr>
      </w:pPr>
    </w:p>
    <w:p w:rsidR="0033322C" w:rsidRDefault="0033322C" w:rsidP="0033322C">
      <w:pPr>
        <w:pStyle w:val="ConsTitle"/>
        <w:jc w:val="center"/>
        <w:rPr>
          <w:rFonts w:ascii="Times New Roman" w:hAnsi="Times New Roman"/>
          <w:spacing w:val="-4"/>
          <w:sz w:val="28"/>
        </w:rPr>
      </w:pPr>
      <w:r w:rsidRPr="0033322C">
        <w:rPr>
          <w:rFonts w:ascii="Times New Roman" w:hAnsi="Times New Roman"/>
          <w:spacing w:val="-4"/>
          <w:sz w:val="28"/>
        </w:rPr>
        <w:t>Об утверждении перечней главных администраторов доходов бюджета</w:t>
      </w:r>
      <w:r w:rsidRPr="003B365C">
        <w:rPr>
          <w:rFonts w:ascii="Times New Roman" w:hAnsi="Times New Roman"/>
          <w:spacing w:val="-4"/>
          <w:sz w:val="28"/>
        </w:rPr>
        <w:t xml:space="preserve"> </w:t>
      </w:r>
    </w:p>
    <w:p w:rsidR="00874435" w:rsidRPr="003B365C" w:rsidRDefault="00874435" w:rsidP="0033322C">
      <w:pPr>
        <w:pStyle w:val="ConsTitle"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сельского поселения Железнодорожного муниципального образования</w:t>
      </w:r>
    </w:p>
    <w:p w:rsidR="0033322C" w:rsidRPr="0033322C" w:rsidRDefault="0033322C" w:rsidP="0033322C">
      <w:pPr>
        <w:pStyle w:val="ConsTitle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74435" w:rsidRPr="002D4AFC" w:rsidRDefault="00874435" w:rsidP="002D4AFC">
      <w:pPr>
        <w:pStyle w:val="2"/>
        <w:spacing w:before="0" w:after="0"/>
        <w:ind w:left="0" w:firstLine="0"/>
        <w:rPr>
          <w:b/>
        </w:rPr>
      </w:pPr>
      <w:r>
        <w:t xml:space="preserve">            </w:t>
      </w:r>
      <w:proofErr w:type="gramStart"/>
      <w:r w:rsidR="00302311">
        <w:t>В соответствии с пунктом 3</w:t>
      </w:r>
      <w:r w:rsidR="00302311">
        <w:rPr>
          <w:vertAlign w:val="superscript"/>
        </w:rPr>
        <w:t>2</w:t>
      </w:r>
      <w:r w:rsidR="0033322C" w:rsidRPr="00874435">
        <w:t xml:space="preserve"> статьи 160</w:t>
      </w:r>
      <w:r w:rsidRPr="00302311">
        <w:rPr>
          <w:vertAlign w:val="superscript"/>
        </w:rPr>
        <w:t>1</w:t>
      </w:r>
      <w:r w:rsidR="0033322C" w:rsidRPr="00874435">
        <w:t xml:space="preserve">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33322C" w:rsidRPr="00874435"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 xml:space="preserve"> </w:t>
      </w:r>
      <w:r w:rsidRPr="00874435">
        <w:t>руководствуясь ст.23, ст.46, ст.57, ст. 64 Устава Железнодорожного муниципального образования Администрация сельского поселения Железнодорожн</w:t>
      </w:r>
      <w:r w:rsidR="002D4AFC">
        <w:t xml:space="preserve">ого муниципального образования, </w:t>
      </w:r>
      <w:r w:rsidRPr="00874435">
        <w:rPr>
          <w:rFonts w:cs="Arial"/>
          <w:szCs w:val="28"/>
          <w:lang w:eastAsia="en-US"/>
        </w:rPr>
        <w:t>ПОСТАНОВЛЯЕТ:</w:t>
      </w:r>
    </w:p>
    <w:p w:rsidR="0033322C" w:rsidRPr="0033322C" w:rsidRDefault="0033322C" w:rsidP="008F0143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3322C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874435">
        <w:rPr>
          <w:sz w:val="28"/>
          <w:szCs w:val="28"/>
        </w:rPr>
        <w:t>сельского поселения Железнодорожного муниципального образования (Приложение 1).</w:t>
      </w:r>
    </w:p>
    <w:p w:rsidR="00874435" w:rsidRDefault="0033322C" w:rsidP="008F0143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3322C">
        <w:rPr>
          <w:sz w:val="28"/>
          <w:szCs w:val="28"/>
        </w:rPr>
        <w:t xml:space="preserve">Утвердить перечень главных </w:t>
      </w:r>
      <w:proofErr w:type="gramStart"/>
      <w:r w:rsidRPr="0033322C">
        <w:rPr>
          <w:sz w:val="28"/>
          <w:szCs w:val="28"/>
        </w:rPr>
        <w:t xml:space="preserve">администраторов доходов </w:t>
      </w:r>
      <w:r w:rsidR="00874435" w:rsidRPr="0033322C">
        <w:rPr>
          <w:sz w:val="28"/>
          <w:szCs w:val="28"/>
        </w:rPr>
        <w:t xml:space="preserve">бюджета </w:t>
      </w:r>
      <w:r w:rsidR="00874435">
        <w:rPr>
          <w:sz w:val="28"/>
          <w:szCs w:val="28"/>
        </w:rPr>
        <w:t xml:space="preserve">сельского поселения Железнодорожного муниципального образования </w:t>
      </w:r>
      <w:r w:rsidRPr="0033322C">
        <w:rPr>
          <w:sz w:val="28"/>
          <w:szCs w:val="28"/>
        </w:rPr>
        <w:t>территориальных</w:t>
      </w:r>
      <w:proofErr w:type="gramEnd"/>
      <w:r w:rsidRPr="0033322C">
        <w:rPr>
          <w:sz w:val="28"/>
          <w:szCs w:val="28"/>
        </w:rPr>
        <w:t xml:space="preserve"> органов (подразделений) федеральных органов государственной власти </w:t>
      </w:r>
      <w:r w:rsidR="008F0143">
        <w:rPr>
          <w:sz w:val="28"/>
          <w:szCs w:val="28"/>
        </w:rPr>
        <w:t>(Приложение 2).</w:t>
      </w:r>
    </w:p>
    <w:p w:rsidR="00661893" w:rsidRDefault="0033322C" w:rsidP="008F0143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61893">
        <w:rPr>
          <w:sz w:val="28"/>
          <w:szCs w:val="28"/>
        </w:rPr>
        <w:t xml:space="preserve">Установить, что настоящее </w:t>
      </w:r>
      <w:r w:rsidR="008F0143" w:rsidRPr="00661893">
        <w:rPr>
          <w:sz w:val="28"/>
          <w:szCs w:val="28"/>
        </w:rPr>
        <w:t>постановление</w:t>
      </w:r>
      <w:r w:rsidRPr="00661893">
        <w:rPr>
          <w:sz w:val="28"/>
          <w:szCs w:val="28"/>
        </w:rPr>
        <w:t xml:space="preserve"> применяется к</w:t>
      </w:r>
      <w:r w:rsidRPr="00661893">
        <w:rPr>
          <w:sz w:val="28"/>
          <w:szCs w:val="28"/>
        </w:rPr>
        <w:br/>
        <w:t>правоотношениям, возникающим при составлении и исполнении</w:t>
      </w:r>
      <w:r w:rsidRPr="00661893">
        <w:rPr>
          <w:sz w:val="28"/>
          <w:szCs w:val="28"/>
        </w:rPr>
        <w:br/>
        <w:t>бюджета</w:t>
      </w:r>
      <w:r w:rsidR="00661893" w:rsidRPr="00661893">
        <w:rPr>
          <w:sz w:val="28"/>
          <w:szCs w:val="28"/>
        </w:rPr>
        <w:t xml:space="preserve"> сельского поселения</w:t>
      </w:r>
      <w:r w:rsidR="00685E2F">
        <w:rPr>
          <w:sz w:val="28"/>
          <w:szCs w:val="28"/>
        </w:rPr>
        <w:t xml:space="preserve"> Железнодорожного муниципального образования</w:t>
      </w:r>
      <w:r w:rsidRPr="00661893">
        <w:rPr>
          <w:sz w:val="28"/>
          <w:szCs w:val="28"/>
        </w:rPr>
        <w:t>, начиная с бюджета на 202</w:t>
      </w:r>
      <w:r w:rsidR="00661893" w:rsidRPr="00661893">
        <w:rPr>
          <w:sz w:val="28"/>
          <w:szCs w:val="28"/>
        </w:rPr>
        <w:t xml:space="preserve">3 </w:t>
      </w:r>
      <w:r w:rsidRPr="00661893">
        <w:rPr>
          <w:sz w:val="28"/>
          <w:szCs w:val="28"/>
        </w:rPr>
        <w:t>год</w:t>
      </w:r>
      <w:r w:rsidR="003760A5">
        <w:rPr>
          <w:sz w:val="28"/>
          <w:szCs w:val="28"/>
        </w:rPr>
        <w:t xml:space="preserve"> и плановый период 2024-2025 годы</w:t>
      </w:r>
      <w:r w:rsidR="00661893" w:rsidRPr="00661893">
        <w:rPr>
          <w:sz w:val="28"/>
          <w:szCs w:val="28"/>
        </w:rPr>
        <w:t>.</w:t>
      </w:r>
      <w:r w:rsidRPr="00661893">
        <w:rPr>
          <w:sz w:val="28"/>
          <w:szCs w:val="28"/>
        </w:rPr>
        <w:t xml:space="preserve"> </w:t>
      </w:r>
    </w:p>
    <w:p w:rsidR="00661893" w:rsidRDefault="004612E4" w:rsidP="008F0143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61893">
        <w:rPr>
          <w:sz w:val="28"/>
          <w:szCs w:val="28"/>
        </w:rPr>
        <w:t xml:space="preserve">читать </w:t>
      </w:r>
      <w:r w:rsidR="00661893" w:rsidRPr="0009281E">
        <w:rPr>
          <w:sz w:val="28"/>
          <w:szCs w:val="28"/>
        </w:rPr>
        <w:t>утратившим силу</w:t>
      </w:r>
      <w:r w:rsidR="00661893">
        <w:rPr>
          <w:sz w:val="28"/>
          <w:szCs w:val="28"/>
        </w:rPr>
        <w:t xml:space="preserve"> с 01.01.2023 года :</w:t>
      </w:r>
    </w:p>
    <w:p w:rsidR="00661893" w:rsidRPr="00661893" w:rsidRDefault="00661893" w:rsidP="00661893">
      <w:pPr>
        <w:pStyle w:val="ConsTitle"/>
        <w:jc w:val="both"/>
        <w:rPr>
          <w:rFonts w:ascii="Times New Roman" w:hAnsi="Times New Roman"/>
          <w:b w:val="0"/>
          <w:spacing w:val="-4"/>
          <w:sz w:val="28"/>
        </w:rPr>
      </w:pPr>
      <w:r w:rsidRPr="00661893">
        <w:rPr>
          <w:rFonts w:ascii="Times New Roman" w:hAnsi="Times New Roman"/>
          <w:sz w:val="28"/>
          <w:szCs w:val="28"/>
        </w:rPr>
        <w:t>-</w:t>
      </w:r>
      <w:r w:rsidRPr="0009281E">
        <w:rPr>
          <w:sz w:val="28"/>
          <w:szCs w:val="28"/>
        </w:rPr>
        <w:t xml:space="preserve"> </w:t>
      </w:r>
      <w:r w:rsidRPr="00661893">
        <w:rPr>
          <w:rFonts w:ascii="Times New Roman" w:hAnsi="Times New Roman"/>
          <w:b w:val="0"/>
          <w:sz w:val="28"/>
          <w:szCs w:val="28"/>
        </w:rPr>
        <w:t>Постановление администрации сельского поселения Железнодорожного муниципального от 08.11.2021 года № 206 «</w:t>
      </w:r>
      <w:r w:rsidRPr="00661893">
        <w:rPr>
          <w:rFonts w:ascii="Times New Roman" w:hAnsi="Times New Roman"/>
          <w:b w:val="0"/>
          <w:spacing w:val="-4"/>
          <w:sz w:val="28"/>
        </w:rPr>
        <w:t xml:space="preserve">Об утверждении перечней главных администраторов доходов бюджета </w:t>
      </w:r>
      <w:r>
        <w:rPr>
          <w:rFonts w:ascii="Times New Roman" w:hAnsi="Times New Roman"/>
          <w:b w:val="0"/>
          <w:spacing w:val="-4"/>
          <w:sz w:val="28"/>
        </w:rPr>
        <w:t xml:space="preserve"> </w:t>
      </w:r>
      <w:r w:rsidRPr="00661893">
        <w:rPr>
          <w:rFonts w:ascii="Times New Roman" w:hAnsi="Times New Roman"/>
          <w:b w:val="0"/>
          <w:spacing w:val="-4"/>
          <w:sz w:val="28"/>
        </w:rPr>
        <w:t>сельского поселения Железнодорожного муниципального образования</w:t>
      </w:r>
      <w:r>
        <w:rPr>
          <w:rFonts w:ascii="Times New Roman" w:hAnsi="Times New Roman"/>
          <w:b w:val="0"/>
          <w:spacing w:val="-4"/>
          <w:sz w:val="28"/>
        </w:rPr>
        <w:t>»</w:t>
      </w:r>
    </w:p>
    <w:p w:rsidR="00661893" w:rsidRDefault="00661893" w:rsidP="00661893">
      <w:pPr>
        <w:pStyle w:val="ConsTitle"/>
        <w:jc w:val="both"/>
        <w:rPr>
          <w:sz w:val="28"/>
          <w:szCs w:val="28"/>
        </w:rPr>
      </w:pPr>
      <w:r w:rsidRPr="00661893">
        <w:rPr>
          <w:rFonts w:ascii="Times New Roman" w:hAnsi="Times New Roman"/>
          <w:sz w:val="28"/>
          <w:szCs w:val="28"/>
        </w:rPr>
        <w:lastRenderedPageBreak/>
        <w:t>-</w:t>
      </w:r>
      <w:r w:rsidRPr="0009281E">
        <w:rPr>
          <w:sz w:val="28"/>
          <w:szCs w:val="28"/>
        </w:rPr>
        <w:t xml:space="preserve"> </w:t>
      </w:r>
      <w:r w:rsidRPr="00661893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сельского поселения Железнодорожного муниципального от </w:t>
      </w:r>
      <w:r>
        <w:rPr>
          <w:rFonts w:ascii="Times New Roman" w:hAnsi="Times New Roman"/>
          <w:b w:val="0"/>
          <w:sz w:val="28"/>
          <w:szCs w:val="28"/>
        </w:rPr>
        <w:t>13.12.2021</w:t>
      </w:r>
      <w:r w:rsidRPr="00661893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249</w:t>
      </w:r>
      <w:r w:rsidRPr="00661893">
        <w:rPr>
          <w:rFonts w:ascii="Times New Roman" w:hAnsi="Times New Roman"/>
          <w:b w:val="0"/>
          <w:sz w:val="28"/>
          <w:szCs w:val="28"/>
        </w:rPr>
        <w:t xml:space="preserve"> «</w:t>
      </w:r>
      <w:r w:rsidRPr="00661893">
        <w:rPr>
          <w:rFonts w:ascii="Times New Roman" w:hAnsi="Times New Roman"/>
          <w:b w:val="0"/>
          <w:spacing w:val="-4"/>
          <w:sz w:val="28"/>
        </w:rPr>
        <w:t xml:space="preserve">О внесении изменений в постановление администрации сельского поселения Железнодорожного муниципального образования от 08.11.2021 года № 206 «Об утверждении </w:t>
      </w:r>
      <w:proofErr w:type="gramStart"/>
      <w:r w:rsidRPr="00661893">
        <w:rPr>
          <w:rFonts w:ascii="Times New Roman" w:hAnsi="Times New Roman"/>
          <w:b w:val="0"/>
          <w:spacing w:val="-4"/>
          <w:sz w:val="28"/>
        </w:rPr>
        <w:t>перечней главных администраторов доходов бюджета сельского поселения Железнодорожного муниципального образования</w:t>
      </w:r>
      <w:proofErr w:type="gramEnd"/>
      <w:r w:rsidRPr="00661893">
        <w:rPr>
          <w:rFonts w:ascii="Times New Roman" w:hAnsi="Times New Roman"/>
          <w:b w:val="0"/>
          <w:spacing w:val="-4"/>
          <w:sz w:val="28"/>
        </w:rPr>
        <w:t>»</w:t>
      </w:r>
    </w:p>
    <w:p w:rsidR="008F0143" w:rsidRPr="00661893" w:rsidRDefault="008F0143" w:rsidP="008F0143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61893">
        <w:rPr>
          <w:sz w:val="28"/>
          <w:szCs w:val="28"/>
        </w:rPr>
        <w:t xml:space="preserve">Настоящее постановление опубликовать в газете «Вестник </w:t>
      </w:r>
      <w:proofErr w:type="spellStart"/>
      <w:r w:rsidRPr="00661893">
        <w:rPr>
          <w:sz w:val="28"/>
          <w:szCs w:val="28"/>
        </w:rPr>
        <w:t>п</w:t>
      </w:r>
      <w:proofErr w:type="gramStart"/>
      <w:r w:rsidRPr="00661893">
        <w:rPr>
          <w:sz w:val="28"/>
          <w:szCs w:val="28"/>
        </w:rPr>
        <w:t>.Ж</w:t>
      </w:r>
      <w:proofErr w:type="gramEnd"/>
      <w:r w:rsidRPr="00661893">
        <w:rPr>
          <w:sz w:val="28"/>
          <w:szCs w:val="28"/>
        </w:rPr>
        <w:t>елезнодорожный</w:t>
      </w:r>
      <w:proofErr w:type="spellEnd"/>
      <w:r w:rsidRPr="00661893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661893">
        <w:rPr>
          <w:sz w:val="28"/>
          <w:szCs w:val="28"/>
        </w:rPr>
        <w:t>адмжелезнодорожный.рф</w:t>
      </w:r>
      <w:proofErr w:type="spellEnd"/>
      <w:r w:rsidRPr="00661893">
        <w:rPr>
          <w:sz w:val="28"/>
          <w:szCs w:val="28"/>
        </w:rPr>
        <w:t>.</w:t>
      </w:r>
    </w:p>
    <w:p w:rsidR="0033322C" w:rsidRPr="0033322C" w:rsidRDefault="0033322C" w:rsidP="0033322C">
      <w:pPr>
        <w:pStyle w:val="3"/>
        <w:ind w:firstLine="360"/>
        <w:rPr>
          <w:sz w:val="28"/>
          <w:szCs w:val="28"/>
        </w:rPr>
      </w:pPr>
    </w:p>
    <w:p w:rsidR="0033322C" w:rsidRDefault="0033322C" w:rsidP="0033322C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33322C" w:rsidRDefault="0033322C" w:rsidP="0033322C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Железнодорожного муниципального образования</w:t>
      </w:r>
      <w:r w:rsidRPr="002F0A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В.Н.Кузнецов</w:t>
      </w:r>
      <w:proofErr w:type="spellEnd"/>
    </w:p>
    <w:p w:rsidR="0025259D" w:rsidRDefault="0025259D" w:rsidP="0033322C">
      <w:pPr>
        <w:pStyle w:val="3"/>
        <w:ind w:firstLine="0"/>
        <w:rPr>
          <w:sz w:val="28"/>
          <w:szCs w:val="28"/>
        </w:rPr>
      </w:pPr>
    </w:p>
    <w:p w:rsidR="006F7071" w:rsidRDefault="006F7071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897D3B" w:rsidRDefault="00897D3B" w:rsidP="0033322C">
      <w:pPr>
        <w:pStyle w:val="3"/>
        <w:ind w:firstLine="0"/>
        <w:rPr>
          <w:sz w:val="28"/>
          <w:szCs w:val="28"/>
        </w:rPr>
      </w:pPr>
    </w:p>
    <w:p w:rsidR="006F7071" w:rsidRDefault="0025259D" w:rsidP="006F7071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lastRenderedPageBreak/>
        <w:t>Приложение 1</w:t>
      </w:r>
    </w:p>
    <w:p w:rsidR="006F7071" w:rsidRDefault="006F7071" w:rsidP="006F7071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к Постановлению администрации</w:t>
      </w:r>
    </w:p>
    <w:p w:rsidR="006F7071" w:rsidRDefault="006F7071" w:rsidP="006F7071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сельского поселения Железнодорожного </w:t>
      </w:r>
    </w:p>
    <w:p w:rsidR="006F7071" w:rsidRDefault="006F7071" w:rsidP="006F7071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>муниципального образования</w:t>
      </w:r>
    </w:p>
    <w:p w:rsidR="0025259D" w:rsidRPr="006F7071" w:rsidRDefault="006F7071" w:rsidP="006F7071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от </w:t>
      </w:r>
      <w:r w:rsidR="008E1B5F">
        <w:rPr>
          <w:szCs w:val="24"/>
        </w:rPr>
        <w:t>26.10.</w:t>
      </w:r>
      <w:r w:rsidRPr="006F7071">
        <w:rPr>
          <w:szCs w:val="24"/>
        </w:rPr>
        <w:t>202</w:t>
      </w:r>
      <w:r w:rsidR="00F8756C">
        <w:rPr>
          <w:szCs w:val="24"/>
        </w:rPr>
        <w:t>2</w:t>
      </w:r>
      <w:r w:rsidRPr="006F7071">
        <w:rPr>
          <w:szCs w:val="24"/>
        </w:rPr>
        <w:t xml:space="preserve"> г. №</w:t>
      </w:r>
      <w:r w:rsidR="008E1B5F">
        <w:rPr>
          <w:szCs w:val="24"/>
        </w:rPr>
        <w:t>265</w:t>
      </w:r>
    </w:p>
    <w:p w:rsidR="0025259D" w:rsidRDefault="0025259D" w:rsidP="0033322C">
      <w:pPr>
        <w:pStyle w:val="3"/>
        <w:ind w:firstLine="0"/>
        <w:rPr>
          <w:sz w:val="28"/>
          <w:szCs w:val="28"/>
        </w:rPr>
      </w:pPr>
    </w:p>
    <w:p w:rsidR="00897D3B" w:rsidRDefault="0025259D" w:rsidP="0025259D">
      <w:pPr>
        <w:pStyle w:val="3"/>
        <w:ind w:firstLine="0"/>
        <w:jc w:val="center"/>
        <w:rPr>
          <w:sz w:val="28"/>
          <w:szCs w:val="28"/>
        </w:rPr>
      </w:pPr>
      <w:r w:rsidRPr="0025259D">
        <w:rPr>
          <w:sz w:val="28"/>
          <w:szCs w:val="28"/>
        </w:rPr>
        <w:t xml:space="preserve">ПЕРЕЧЕНЬ ГЛАВНЫХ АДМИНИСТРАТОРОВ ДОХОДОВ </w:t>
      </w:r>
    </w:p>
    <w:p w:rsidR="0025259D" w:rsidRDefault="0025259D" w:rsidP="0025259D">
      <w:pPr>
        <w:pStyle w:val="3"/>
        <w:ind w:firstLine="0"/>
        <w:jc w:val="center"/>
        <w:rPr>
          <w:sz w:val="28"/>
          <w:szCs w:val="28"/>
        </w:rPr>
      </w:pPr>
      <w:r w:rsidRPr="0025259D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ЕТА </w:t>
      </w:r>
      <w:r w:rsidRPr="0025259D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        </w:t>
      </w:r>
      <w:r w:rsidRPr="0025259D">
        <w:rPr>
          <w:sz w:val="28"/>
          <w:szCs w:val="28"/>
        </w:rPr>
        <w:t>ЖЕЛЕЗНОДОРОЖНОГО МУНИЦИПАЛЬНОГО ОБРАЗОВАНИЯ</w:t>
      </w:r>
    </w:p>
    <w:p w:rsidR="0025259D" w:rsidRDefault="0025259D" w:rsidP="0033322C">
      <w:pPr>
        <w:pStyle w:val="3"/>
        <w:ind w:firstLine="0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268"/>
        <w:gridCol w:w="5812"/>
      </w:tblGrid>
      <w:tr w:rsidR="00661893" w:rsidRPr="00D366E4" w:rsidTr="00F7191B">
        <w:trPr>
          <w:trHeight w:val="9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F7191B" w:rsidRDefault="00661893" w:rsidP="00661893">
            <w:pPr>
              <w:jc w:val="center"/>
              <w:rPr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F7191B" w:rsidRDefault="00661893" w:rsidP="00661893">
            <w:pPr>
              <w:jc w:val="center"/>
              <w:rPr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93" w:rsidRPr="00F7191B" w:rsidRDefault="00661893" w:rsidP="00661893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t>Наименование главного администратора доходов бюджета/ Наименование кода вида доходов бюджета</w:t>
            </w:r>
          </w:p>
        </w:tc>
      </w:tr>
      <w:tr w:rsidR="00661893" w:rsidRPr="00D366E4" w:rsidTr="00F7191B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D366E4" w:rsidRDefault="00661893" w:rsidP="00661893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D366E4">
              <w:rPr>
                <w:b/>
                <w:bCs/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D366E4" w:rsidRDefault="00661893" w:rsidP="00661893">
            <w:pPr>
              <w:rPr>
                <w:b/>
                <w:bCs/>
                <w:spacing w:val="0"/>
                <w:sz w:val="20"/>
                <w:szCs w:val="20"/>
              </w:rPr>
            </w:pPr>
            <w:r w:rsidRPr="00D366E4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D366E4" w:rsidRDefault="00661893" w:rsidP="00661893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D366E4">
              <w:rPr>
                <w:b/>
                <w:bCs/>
                <w:color w:val="000000"/>
                <w:spacing w:val="0"/>
                <w:sz w:val="20"/>
                <w:szCs w:val="20"/>
              </w:rPr>
              <w:t>Администрация сельского поселения  Железнодорожного муниципального образования</w:t>
            </w:r>
          </w:p>
        </w:tc>
      </w:tr>
      <w:tr w:rsidR="00661893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93" w:rsidRPr="00D366E4" w:rsidRDefault="00661893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93" w:rsidRPr="00D366E4" w:rsidRDefault="00661893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1 08 04020 01 1000 110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93" w:rsidRPr="00D366E4" w:rsidRDefault="00661893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32" w:rsidRPr="00D366E4" w:rsidRDefault="005C6432" w:rsidP="005E607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432" w:rsidRPr="00D366E4" w:rsidRDefault="005C6432" w:rsidP="005C6432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1 08 04020 01 </w:t>
            </w:r>
            <w:r>
              <w:rPr>
                <w:spacing w:val="0"/>
                <w:sz w:val="20"/>
                <w:szCs w:val="20"/>
              </w:rPr>
              <w:t>4</w:t>
            </w:r>
            <w:r w:rsidRPr="00D366E4">
              <w:rPr>
                <w:spacing w:val="0"/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5C6432">
              <w:rPr>
                <w:spacing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 xml:space="preserve">  1 13 02065 10 0000 130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доходы от понесенных затрат доходов  бюджетов сельских поселений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Pr="00D366E4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32" w:rsidRPr="00D366E4" w:rsidRDefault="005C6432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1 16 01074 01 0000 140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432" w:rsidRDefault="005C6432" w:rsidP="00661893">
            <w:pPr>
              <w:jc w:val="both"/>
              <w:rPr>
                <w:spacing w:val="0"/>
                <w:sz w:val="20"/>
                <w:szCs w:val="20"/>
              </w:rPr>
            </w:pPr>
            <w:proofErr w:type="gramStart"/>
            <w:r w:rsidRPr="00D366E4">
              <w:rPr>
                <w:spacing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proofErr w:type="gramEnd"/>
          </w:p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</w:p>
        </w:tc>
      </w:tr>
      <w:tr w:rsidR="005C6432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32" w:rsidRPr="00D366E4" w:rsidRDefault="005C6432" w:rsidP="005E607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32" w:rsidRPr="00D366E4" w:rsidRDefault="005C6432" w:rsidP="005C6432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1 16 010</w:t>
            </w:r>
            <w:r>
              <w:rPr>
                <w:spacing w:val="0"/>
                <w:sz w:val="20"/>
                <w:szCs w:val="20"/>
              </w:rPr>
              <w:t>8</w:t>
            </w:r>
            <w:r w:rsidRPr="00D366E4">
              <w:rPr>
                <w:spacing w:val="0"/>
                <w:sz w:val="20"/>
                <w:szCs w:val="20"/>
              </w:rPr>
              <w:t>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1B" w:rsidRDefault="005C6432" w:rsidP="005C6432">
            <w:pPr>
              <w:jc w:val="both"/>
              <w:rPr>
                <w:spacing w:val="0"/>
                <w:sz w:val="20"/>
                <w:szCs w:val="20"/>
              </w:rPr>
            </w:pPr>
            <w:r w:rsidRPr="005C6432">
              <w:rPr>
                <w:spacing w:val="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</w:t>
            </w:r>
            <w:r>
              <w:rPr>
                <w:spacing w:val="0"/>
                <w:sz w:val="20"/>
                <w:szCs w:val="20"/>
              </w:rPr>
              <w:t>ностными</w:t>
            </w:r>
            <w:proofErr w:type="gramStart"/>
            <w:r>
              <w:rPr>
                <w:spacing w:val="0"/>
                <w:sz w:val="20"/>
                <w:szCs w:val="20"/>
              </w:rPr>
              <w:t>.</w:t>
            </w:r>
            <w:proofErr w:type="gramEnd"/>
            <w:r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0"/>
                <w:sz w:val="20"/>
                <w:szCs w:val="20"/>
              </w:rPr>
              <w:t>л</w:t>
            </w:r>
            <w:proofErr w:type="gramEnd"/>
            <w:r>
              <w:rPr>
                <w:spacing w:val="0"/>
                <w:sz w:val="20"/>
                <w:szCs w:val="20"/>
              </w:rPr>
              <w:t xml:space="preserve">ицами органов муниципального </w:t>
            </w:r>
            <w:r w:rsidR="00F17DA9">
              <w:rPr>
                <w:spacing w:val="0"/>
                <w:sz w:val="20"/>
                <w:szCs w:val="20"/>
              </w:rPr>
              <w:t xml:space="preserve"> контроля</w:t>
            </w:r>
          </w:p>
          <w:p w:rsidR="00F17DA9" w:rsidRPr="00F17DA9" w:rsidRDefault="00F17DA9" w:rsidP="005C6432">
            <w:pPr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02352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52B" w:rsidRPr="00F7191B" w:rsidRDefault="0002352B" w:rsidP="005E6077">
            <w:pPr>
              <w:jc w:val="center"/>
              <w:rPr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52B" w:rsidRPr="00F7191B" w:rsidRDefault="0002352B" w:rsidP="005E6077">
            <w:pPr>
              <w:jc w:val="center"/>
              <w:rPr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52B" w:rsidRPr="00F7191B" w:rsidRDefault="0002352B" w:rsidP="005E6077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F7191B">
              <w:rPr>
                <w:bCs/>
                <w:color w:val="000000"/>
                <w:spacing w:val="0"/>
                <w:sz w:val="16"/>
                <w:szCs w:val="16"/>
              </w:rPr>
              <w:t>Наименование главного администратора доходов бюджета/ Наименование кода вида доходов бюджета</w:t>
            </w:r>
          </w:p>
        </w:tc>
      </w:tr>
      <w:tr w:rsidR="0002352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52B" w:rsidRPr="00D366E4" w:rsidRDefault="0002352B" w:rsidP="005E607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52B" w:rsidRPr="00D366E4" w:rsidRDefault="0002352B" w:rsidP="005C6432">
            <w:pPr>
              <w:jc w:val="center"/>
              <w:rPr>
                <w:spacing w:val="0"/>
                <w:sz w:val="20"/>
                <w:szCs w:val="20"/>
              </w:rPr>
            </w:pPr>
            <w:r w:rsidRPr="005C6432">
              <w:rPr>
                <w:spacing w:val="0"/>
                <w:sz w:val="20"/>
                <w:szCs w:val="20"/>
              </w:rPr>
              <w:t>1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C6432">
              <w:rPr>
                <w:spacing w:val="0"/>
                <w:sz w:val="20"/>
                <w:szCs w:val="20"/>
              </w:rPr>
              <w:t>16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C6432">
              <w:rPr>
                <w:spacing w:val="0"/>
                <w:sz w:val="20"/>
                <w:szCs w:val="20"/>
              </w:rPr>
              <w:t>02020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C6432">
              <w:rPr>
                <w:spacing w:val="0"/>
                <w:sz w:val="20"/>
                <w:szCs w:val="20"/>
              </w:rPr>
              <w:t>02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C6432">
              <w:rPr>
                <w:spacing w:val="0"/>
                <w:sz w:val="20"/>
                <w:szCs w:val="20"/>
              </w:rPr>
              <w:t>0000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C6432">
              <w:rPr>
                <w:spacing w:val="0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52B" w:rsidRPr="005C6432" w:rsidRDefault="0002352B" w:rsidP="005C6432">
            <w:pPr>
              <w:jc w:val="both"/>
              <w:rPr>
                <w:spacing w:val="0"/>
                <w:sz w:val="20"/>
                <w:szCs w:val="20"/>
              </w:rPr>
            </w:pPr>
            <w:r w:rsidRPr="005C6432">
              <w:rPr>
                <w:spacing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A4D" w:rsidRPr="00D366E4" w:rsidRDefault="00E46A4D" w:rsidP="00F0103B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A4D" w:rsidRPr="00D366E4" w:rsidRDefault="00E46A4D" w:rsidP="00F0103B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1 16 10032 10 0000 140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4D" w:rsidRPr="00D366E4" w:rsidRDefault="00E46A4D" w:rsidP="00F0103B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1 16 10123 01 0101 140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4D" w:rsidRPr="00D366E4" w:rsidRDefault="00E46A4D" w:rsidP="00897D3B">
            <w:pPr>
              <w:rPr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1 17 15030 10  0000 150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4D" w:rsidRPr="00D366E4" w:rsidRDefault="00E46A4D" w:rsidP="00897D3B">
            <w:pPr>
              <w:jc w:val="center"/>
              <w:rPr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4D" w:rsidRPr="00D366E4" w:rsidRDefault="00E46A4D" w:rsidP="00897D3B">
            <w:pPr>
              <w:rPr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1 17 16000 10 0000 180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</w:t>
            </w:r>
            <w:proofErr w:type="gramStart"/>
            <w:r w:rsidRPr="00D366E4">
              <w:rPr>
                <w:spacing w:val="0"/>
                <w:sz w:val="20"/>
                <w:szCs w:val="20"/>
              </w:rPr>
              <w:t>т(</w:t>
            </w:r>
            <w:proofErr w:type="gramEnd"/>
            <w:r w:rsidRPr="00D366E4">
              <w:rPr>
                <w:spacing w:val="0"/>
                <w:sz w:val="20"/>
                <w:szCs w:val="20"/>
              </w:rPr>
              <w:t>уточнение) не позднее трех лет со дня их зачисления на единый счет бюджета сельского поселения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4D" w:rsidRPr="00D366E4" w:rsidRDefault="00E46A4D" w:rsidP="00897D3B">
            <w:pPr>
              <w:jc w:val="center"/>
              <w:rPr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A4D" w:rsidRPr="00D366E4" w:rsidRDefault="00E46A4D" w:rsidP="00F66044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4D" w:rsidRPr="00D366E4" w:rsidRDefault="00E46A4D" w:rsidP="00F66044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Безвозмезные поступления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Дотации бюджетам  </w:t>
            </w:r>
            <w:proofErr w:type="gramStart"/>
            <w:r w:rsidRPr="00D366E4">
              <w:rPr>
                <w:spacing w:val="0"/>
                <w:sz w:val="20"/>
                <w:szCs w:val="20"/>
              </w:rPr>
              <w:t>сельский</w:t>
            </w:r>
            <w:proofErr w:type="gramEnd"/>
            <w:r w:rsidRPr="00D366E4">
              <w:rPr>
                <w:spacing w:val="0"/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E46A4D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4D" w:rsidRPr="00D366E4" w:rsidRDefault="00E46A4D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4D" w:rsidRPr="00D366E4" w:rsidRDefault="00E46A4D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F7191B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2 02 25</w:t>
            </w:r>
            <w:r>
              <w:rPr>
                <w:spacing w:val="0"/>
                <w:sz w:val="20"/>
                <w:szCs w:val="20"/>
              </w:rPr>
              <w:t>467</w:t>
            </w:r>
            <w:r w:rsidRPr="00D366E4">
              <w:rPr>
                <w:spacing w:val="0"/>
                <w:sz w:val="20"/>
                <w:szCs w:val="20"/>
              </w:rPr>
              <w:t xml:space="preserve">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1B" w:rsidRPr="00D366E4" w:rsidRDefault="00F7191B" w:rsidP="00F7191B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Субсидии бюджетам сельских поселений на </w:t>
            </w:r>
            <w:r>
              <w:rPr>
                <w:spacing w:val="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D366E4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 2 02 25555 10 0000 150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 xml:space="preserve">Субсидии бюджетам сельских поселений на поддержку муниципальных программ формирования современной городской среды 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02352B">
              <w:rPr>
                <w:spacing w:val="0"/>
                <w:sz w:val="20"/>
                <w:szCs w:val="20"/>
              </w:rPr>
              <w:t>2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02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25576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10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0000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02352B">
              <w:rPr>
                <w:spacing w:val="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02352B">
              <w:rPr>
                <w:spacing w:val="0"/>
                <w:sz w:val="20"/>
                <w:szCs w:val="20"/>
              </w:rPr>
              <w:t>2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02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49999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10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0000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02352B">
              <w:rPr>
                <w:spacing w:val="0"/>
                <w:sz w:val="20"/>
                <w:szCs w:val="20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02352B">
              <w:rPr>
                <w:spacing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2 03  05099 10 0000 150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безвозмезные поступления от государственны</w:t>
            </w:r>
            <w:proofErr w:type="gramStart"/>
            <w:r w:rsidRPr="00D366E4">
              <w:rPr>
                <w:spacing w:val="0"/>
                <w:sz w:val="20"/>
                <w:szCs w:val="20"/>
              </w:rPr>
              <w:t>х(</w:t>
            </w:r>
            <w:proofErr w:type="gramEnd"/>
            <w:r w:rsidRPr="00D366E4">
              <w:rPr>
                <w:spacing w:val="0"/>
                <w:sz w:val="20"/>
                <w:szCs w:val="20"/>
              </w:rPr>
              <w:t>муниципальных) организаций в бюджеты сельских поселений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2 07  05030 10 0000 150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Прочие безвозмезные поступления в бюджеты сельских поселений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2 08 05000 10 0000 150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 взысканные суммы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F66044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1B" w:rsidRPr="00D366E4" w:rsidRDefault="00F7191B" w:rsidP="00897D3B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2 08 10000 10 0000 150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1B" w:rsidRPr="00D366E4" w:rsidRDefault="00F7191B" w:rsidP="00897D3B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F7191B" w:rsidRPr="00D366E4" w:rsidTr="00F7191B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D366E4">
              <w:rPr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1B" w:rsidRPr="00D366E4" w:rsidRDefault="00F7191B" w:rsidP="00661893">
            <w:pPr>
              <w:jc w:val="center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1B" w:rsidRPr="00D366E4" w:rsidRDefault="00F7191B" w:rsidP="00661893">
            <w:pPr>
              <w:jc w:val="both"/>
              <w:rPr>
                <w:spacing w:val="0"/>
                <w:sz w:val="20"/>
                <w:szCs w:val="20"/>
              </w:rPr>
            </w:pPr>
            <w:r w:rsidRPr="00D366E4">
              <w:rPr>
                <w:spacing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5259D" w:rsidRPr="002F0AB5" w:rsidRDefault="0025259D" w:rsidP="0033322C">
      <w:pPr>
        <w:pStyle w:val="3"/>
        <w:ind w:firstLine="0"/>
        <w:rPr>
          <w:sz w:val="28"/>
          <w:szCs w:val="28"/>
          <w:highlight w:val="red"/>
        </w:rPr>
      </w:pPr>
    </w:p>
    <w:p w:rsidR="005F6AA5" w:rsidRDefault="005F6AA5" w:rsidP="005F6AA5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5F6AA5" w:rsidRDefault="005F6AA5" w:rsidP="005F6AA5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к Постановлению администрации</w:t>
      </w:r>
    </w:p>
    <w:p w:rsidR="005F6AA5" w:rsidRDefault="005F6AA5" w:rsidP="005F6AA5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сельского поселения Железнодорожного </w:t>
      </w:r>
    </w:p>
    <w:p w:rsidR="005F6AA5" w:rsidRDefault="005F6AA5" w:rsidP="005F6AA5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>муниципального образования</w:t>
      </w:r>
    </w:p>
    <w:p w:rsidR="005F6AA5" w:rsidRDefault="005F6AA5" w:rsidP="005F6AA5">
      <w:pPr>
        <w:pStyle w:val="3"/>
        <w:ind w:firstLine="0"/>
        <w:jc w:val="right"/>
        <w:rPr>
          <w:szCs w:val="24"/>
        </w:rPr>
      </w:pPr>
      <w:r w:rsidRPr="006F7071">
        <w:rPr>
          <w:szCs w:val="24"/>
        </w:rPr>
        <w:t xml:space="preserve"> от </w:t>
      </w:r>
      <w:r w:rsidR="008E1B5F">
        <w:rPr>
          <w:szCs w:val="24"/>
        </w:rPr>
        <w:t>26.10.2022</w:t>
      </w:r>
      <w:r w:rsidRPr="006F7071">
        <w:rPr>
          <w:szCs w:val="24"/>
        </w:rPr>
        <w:t xml:space="preserve">г. № </w:t>
      </w:r>
      <w:r w:rsidR="008E1B5F">
        <w:rPr>
          <w:szCs w:val="24"/>
        </w:rPr>
        <w:t>265</w:t>
      </w:r>
    </w:p>
    <w:p w:rsidR="00DD6703" w:rsidRDefault="00DD6703" w:rsidP="005F6AA5">
      <w:pPr>
        <w:pStyle w:val="3"/>
        <w:ind w:firstLine="0"/>
        <w:jc w:val="right"/>
        <w:rPr>
          <w:szCs w:val="24"/>
        </w:rPr>
      </w:pPr>
    </w:p>
    <w:p w:rsidR="005F6AA5" w:rsidRDefault="005F6AA5" w:rsidP="00DD6703">
      <w:pPr>
        <w:pStyle w:val="3"/>
        <w:ind w:firstLine="0"/>
        <w:jc w:val="center"/>
        <w:rPr>
          <w:szCs w:val="24"/>
        </w:rPr>
      </w:pPr>
      <w:r w:rsidRPr="005F6AA5">
        <w:rPr>
          <w:szCs w:val="24"/>
        </w:rPr>
        <w:t>ПЕРЕЧЕНЬ ГЛАВНЫХ АДМИНИСТРАТОРОВ ДОХОДОВ БЮДЖЕТА СЕЛЬСКОГО ПОСЕЛЕНИЯ ЖЕЛЕЗНОДОРОЖНОГО МУНИЦИПАЛЬНОГО ОБРАЗОВАНИЯ - ТЕРРИТОРИАЛЬНЫХ ОРГАНОВ (ПОДРАЗДЕЛЕНИЙ)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670"/>
      </w:tblGrid>
      <w:tr w:rsidR="00E06CF9" w:rsidRPr="00D366E4" w:rsidTr="00DD6703">
        <w:trPr>
          <w:trHeight w:val="348"/>
        </w:trPr>
        <w:tc>
          <w:tcPr>
            <w:tcW w:w="1668" w:type="dxa"/>
            <w:vAlign w:val="center"/>
          </w:tcPr>
          <w:p w:rsidR="00E06CF9" w:rsidRPr="00D366E4" w:rsidRDefault="00E06CF9" w:rsidP="002F4FA9">
            <w:pPr>
              <w:jc w:val="center"/>
              <w:rPr>
                <w:bCs/>
                <w:color w:val="000000"/>
                <w:spacing w:val="0"/>
                <w:sz w:val="20"/>
                <w:szCs w:val="20"/>
              </w:rPr>
            </w:pPr>
            <w:r w:rsidRPr="00D366E4">
              <w:rPr>
                <w:bCs/>
                <w:color w:val="000000"/>
                <w:spacing w:val="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</w:tcPr>
          <w:p w:rsidR="00E06CF9" w:rsidRPr="00D366E4" w:rsidRDefault="00E06CF9" w:rsidP="002F4FA9">
            <w:pPr>
              <w:jc w:val="center"/>
              <w:rPr>
                <w:bCs/>
                <w:color w:val="000000"/>
                <w:spacing w:val="0"/>
                <w:sz w:val="20"/>
                <w:szCs w:val="20"/>
              </w:rPr>
            </w:pPr>
            <w:r w:rsidRPr="00D366E4">
              <w:rPr>
                <w:bCs/>
                <w:color w:val="000000"/>
                <w:spacing w:val="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5670" w:type="dxa"/>
            <w:noWrap/>
            <w:vAlign w:val="center"/>
          </w:tcPr>
          <w:p w:rsidR="00E06CF9" w:rsidRPr="00D366E4" w:rsidRDefault="00E06CF9" w:rsidP="002F4FA9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D366E4">
              <w:rPr>
                <w:bCs/>
                <w:color w:val="000000"/>
                <w:spacing w:val="0"/>
                <w:sz w:val="20"/>
                <w:szCs w:val="20"/>
              </w:rPr>
              <w:t>Наименование главного администратора доходов бюджета/ Наименование кода вида доходов бюджета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>100</w:t>
            </w:r>
          </w:p>
        </w:tc>
        <w:tc>
          <w:tcPr>
            <w:tcW w:w="2268" w:type="dxa"/>
            <w:hideMark/>
          </w:tcPr>
          <w:p w:rsidR="005F6AA5" w:rsidRPr="00D366E4" w:rsidRDefault="005F6AA5" w:rsidP="005F6AA5">
            <w:pPr>
              <w:pStyle w:val="3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5F6AA5" w:rsidRPr="00D366E4" w:rsidRDefault="005F6AA5" w:rsidP="005F6AA5">
            <w:pPr>
              <w:pStyle w:val="3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>Федеральное казначейство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noWrap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100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1 03 02230 01 0000 110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noWrap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100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1 03 02240 01 0000 110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66E4">
              <w:rPr>
                <w:sz w:val="20"/>
              </w:rPr>
              <w:t>инжекторных</w:t>
            </w:r>
            <w:proofErr w:type="spellEnd"/>
            <w:r w:rsidRPr="00D366E4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noWrap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100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1 03 02250 01 0000 110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noWrap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100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1 03 02260 01 0000 110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jc w:val="center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> 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b/>
                <w:bCs/>
                <w:sz w:val="20"/>
              </w:rPr>
            </w:pPr>
            <w:r w:rsidRPr="00D366E4">
              <w:rPr>
                <w:b/>
                <w:bCs/>
                <w:sz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1 01 02010 01 0000 110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1 01 02020 01 0000 110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1 01 02030 01 0000 110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1 05 03010 01 0000 110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Единый сельскохозяйственный налог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1 06 01030 10 1000 100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1 06 01030 10 2000 100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1 06 06033 10 0000 110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1 06 06043 10 0000 110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</w:tr>
      <w:tr w:rsidR="005F6AA5" w:rsidRPr="00D366E4" w:rsidTr="00DD6703">
        <w:trPr>
          <w:trHeight w:val="20"/>
        </w:trPr>
        <w:tc>
          <w:tcPr>
            <w:tcW w:w="1668" w:type="dxa"/>
            <w:hideMark/>
          </w:tcPr>
          <w:p w:rsidR="005F6AA5" w:rsidRPr="00D366E4" w:rsidRDefault="005F6AA5" w:rsidP="005F6AA5">
            <w:pPr>
              <w:pStyle w:val="3"/>
              <w:rPr>
                <w:sz w:val="20"/>
              </w:rPr>
            </w:pPr>
            <w:r w:rsidRPr="00D366E4">
              <w:rPr>
                <w:sz w:val="20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5F6AA5" w:rsidRPr="00D366E4" w:rsidRDefault="005F6AA5" w:rsidP="00DD6703">
            <w:pPr>
              <w:pStyle w:val="3"/>
              <w:ind w:firstLine="2"/>
              <w:rPr>
                <w:sz w:val="20"/>
              </w:rPr>
            </w:pPr>
            <w:r w:rsidRPr="00D366E4">
              <w:rPr>
                <w:sz w:val="20"/>
              </w:rPr>
              <w:t>1 09 04053 10 0000 110</w:t>
            </w:r>
          </w:p>
        </w:tc>
        <w:tc>
          <w:tcPr>
            <w:tcW w:w="5670" w:type="dxa"/>
            <w:hideMark/>
          </w:tcPr>
          <w:p w:rsidR="005F6AA5" w:rsidRPr="00D366E4" w:rsidRDefault="005F6AA5" w:rsidP="00DD6703">
            <w:pPr>
              <w:pStyle w:val="3"/>
              <w:ind w:firstLine="0"/>
              <w:rPr>
                <w:sz w:val="20"/>
              </w:rPr>
            </w:pPr>
            <w:r w:rsidRPr="00D366E4">
              <w:rPr>
                <w:sz w:val="20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</w:tr>
    </w:tbl>
    <w:p w:rsidR="005F6AA5" w:rsidRDefault="005F6AA5" w:rsidP="00D366E4"/>
    <w:sectPr w:rsidR="005F6AA5" w:rsidSect="008F0143">
      <w:pgSz w:w="11906" w:h="16838"/>
      <w:pgMar w:top="567" w:right="73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0" w:rsidRDefault="00135900" w:rsidP="00D366E4">
      <w:r>
        <w:separator/>
      </w:r>
    </w:p>
  </w:endnote>
  <w:endnote w:type="continuationSeparator" w:id="0">
    <w:p w:rsidR="00135900" w:rsidRDefault="00135900" w:rsidP="00D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0" w:rsidRDefault="00135900" w:rsidP="00D366E4">
      <w:r>
        <w:separator/>
      </w:r>
    </w:p>
  </w:footnote>
  <w:footnote w:type="continuationSeparator" w:id="0">
    <w:p w:rsidR="00135900" w:rsidRDefault="00135900" w:rsidP="00D3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C83"/>
    <w:multiLevelType w:val="hybridMultilevel"/>
    <w:tmpl w:val="BC56CF8C"/>
    <w:lvl w:ilvl="0" w:tplc="E2B4A8D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5615A"/>
    <w:multiLevelType w:val="hybridMultilevel"/>
    <w:tmpl w:val="229C23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A4896"/>
    <w:multiLevelType w:val="singleLevel"/>
    <w:tmpl w:val="C176618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7EA3670"/>
    <w:multiLevelType w:val="hybridMultilevel"/>
    <w:tmpl w:val="4F0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C"/>
    <w:rsid w:val="00006768"/>
    <w:rsid w:val="0002352B"/>
    <w:rsid w:val="000C035F"/>
    <w:rsid w:val="00135900"/>
    <w:rsid w:val="0025259D"/>
    <w:rsid w:val="002D4AFC"/>
    <w:rsid w:val="00302311"/>
    <w:rsid w:val="0033322C"/>
    <w:rsid w:val="003760A5"/>
    <w:rsid w:val="0038631D"/>
    <w:rsid w:val="004612E4"/>
    <w:rsid w:val="005B0F79"/>
    <w:rsid w:val="005C6432"/>
    <w:rsid w:val="005F6AA5"/>
    <w:rsid w:val="00661893"/>
    <w:rsid w:val="00685E2F"/>
    <w:rsid w:val="006F7071"/>
    <w:rsid w:val="00721F3A"/>
    <w:rsid w:val="00874435"/>
    <w:rsid w:val="00897D3B"/>
    <w:rsid w:val="008E1B5F"/>
    <w:rsid w:val="008F0143"/>
    <w:rsid w:val="00983625"/>
    <w:rsid w:val="00A84D9F"/>
    <w:rsid w:val="00AA0266"/>
    <w:rsid w:val="00B054D7"/>
    <w:rsid w:val="00BD414F"/>
    <w:rsid w:val="00D366E4"/>
    <w:rsid w:val="00DD6703"/>
    <w:rsid w:val="00E06CF9"/>
    <w:rsid w:val="00E46A4D"/>
    <w:rsid w:val="00E655C7"/>
    <w:rsid w:val="00F17DA9"/>
    <w:rsid w:val="00F7191B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C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2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3322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rsid w:val="0033322C"/>
    <w:pPr>
      <w:ind w:firstLine="709"/>
      <w:jc w:val="both"/>
    </w:pPr>
    <w:rPr>
      <w:spacing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333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qFormat/>
    <w:rsid w:val="00874435"/>
    <w:pPr>
      <w:widowControl w:val="0"/>
      <w:autoSpaceDE w:val="0"/>
      <w:autoSpaceDN w:val="0"/>
      <w:adjustRightInd w:val="0"/>
      <w:ind w:firstLine="561"/>
      <w:jc w:val="both"/>
    </w:pPr>
    <w:rPr>
      <w:sz w:val="28"/>
      <w:szCs w:val="28"/>
    </w:rPr>
  </w:style>
  <w:style w:type="paragraph" w:customStyle="1" w:styleId="2">
    <w:name w:val="Стиль2"/>
    <w:basedOn w:val="3"/>
    <w:qFormat/>
    <w:rsid w:val="00874435"/>
    <w:pPr>
      <w:spacing w:before="360" w:after="360"/>
      <w:ind w:left="708"/>
    </w:pPr>
    <w:rPr>
      <w:sz w:val="28"/>
    </w:rPr>
  </w:style>
  <w:style w:type="table" w:styleId="a3">
    <w:name w:val="Table Grid"/>
    <w:basedOn w:val="a1"/>
    <w:uiPriority w:val="59"/>
    <w:rsid w:val="005F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6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6E4"/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6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6E4"/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F79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C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2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3322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rsid w:val="0033322C"/>
    <w:pPr>
      <w:ind w:firstLine="709"/>
      <w:jc w:val="both"/>
    </w:pPr>
    <w:rPr>
      <w:spacing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333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qFormat/>
    <w:rsid w:val="00874435"/>
    <w:pPr>
      <w:widowControl w:val="0"/>
      <w:autoSpaceDE w:val="0"/>
      <w:autoSpaceDN w:val="0"/>
      <w:adjustRightInd w:val="0"/>
      <w:ind w:firstLine="561"/>
      <w:jc w:val="both"/>
    </w:pPr>
    <w:rPr>
      <w:sz w:val="28"/>
      <w:szCs w:val="28"/>
    </w:rPr>
  </w:style>
  <w:style w:type="paragraph" w:customStyle="1" w:styleId="2">
    <w:name w:val="Стиль2"/>
    <w:basedOn w:val="3"/>
    <w:qFormat/>
    <w:rsid w:val="00874435"/>
    <w:pPr>
      <w:spacing w:before="360" w:after="360"/>
      <w:ind w:left="708"/>
    </w:pPr>
    <w:rPr>
      <w:sz w:val="28"/>
    </w:rPr>
  </w:style>
  <w:style w:type="table" w:styleId="a3">
    <w:name w:val="Table Grid"/>
    <w:basedOn w:val="a1"/>
    <w:uiPriority w:val="59"/>
    <w:rsid w:val="005F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6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6E4"/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6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6E4"/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F79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18</cp:revision>
  <cp:lastPrinted>2022-11-10T08:28:00Z</cp:lastPrinted>
  <dcterms:created xsi:type="dcterms:W3CDTF">2021-11-08T04:33:00Z</dcterms:created>
  <dcterms:modified xsi:type="dcterms:W3CDTF">2022-11-10T08:28:00Z</dcterms:modified>
</cp:coreProperties>
</file>